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B5" w:rsidRDefault="00E025B5" w:rsidP="00E025B5">
      <w:pPr>
        <w:widowControl/>
        <w:spacing w:line="384" w:lineRule="auto"/>
        <w:ind w:leftChars="-4" w:left="-8" w:rightChars="-159" w:right="-334" w:firstLine="5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E025B5" w:rsidRDefault="00E025B5" w:rsidP="00E025B5">
      <w:pPr>
        <w:widowControl/>
        <w:spacing w:line="384" w:lineRule="auto"/>
        <w:ind w:rightChars="-70" w:right="-147"/>
        <w:jc w:val="center"/>
        <w:rPr>
          <w:rFonts w:asciiTheme="majorEastAsia" w:eastAsiaTheme="majorEastAsia" w:hAnsiTheme="majorEastAsia"/>
          <w:b/>
          <w:color w:val="FF0000"/>
          <w:spacing w:val="30"/>
          <w:kern w:val="0"/>
          <w:sz w:val="96"/>
          <w:szCs w:val="96"/>
        </w:rPr>
      </w:pPr>
      <w:r>
        <w:rPr>
          <w:rFonts w:asciiTheme="majorEastAsia" w:eastAsiaTheme="majorEastAsia" w:hAnsiTheme="majorEastAsia" w:hint="eastAsia"/>
          <w:b/>
          <w:color w:val="FF0000"/>
          <w:spacing w:val="30"/>
          <w:kern w:val="0"/>
          <w:sz w:val="96"/>
          <w:szCs w:val="96"/>
        </w:rPr>
        <w:t>简 报</w:t>
      </w:r>
    </w:p>
    <w:p w:rsidR="00E025B5" w:rsidRPr="00A23AB0" w:rsidRDefault="00E025B5" w:rsidP="00A23AB0">
      <w:pPr>
        <w:widowControl/>
        <w:spacing w:line="384" w:lineRule="auto"/>
        <w:jc w:val="center"/>
        <w:rPr>
          <w:rFonts w:asciiTheme="majorEastAsia" w:eastAsiaTheme="majorEastAsia" w:hAnsiTheme="majorEastAsia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Theme="majorEastAsia" w:eastAsiaTheme="majorEastAsia" w:hAnsiTheme="majorEastAsia" w:cs="宋体" w:hint="eastAsia"/>
          <w:b/>
          <w:color w:val="FF0000"/>
          <w:kern w:val="0"/>
          <w:sz w:val="36"/>
          <w:szCs w:val="36"/>
        </w:rPr>
        <w:t>第14期</w:t>
      </w:r>
    </w:p>
    <w:p w:rsidR="00A23AB0" w:rsidRDefault="00A23AB0" w:rsidP="00E025B5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</w:pPr>
    </w:p>
    <w:p w:rsidR="00E025B5" w:rsidRDefault="00E025B5" w:rsidP="00E025B5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</w:t>
      </w:r>
      <w:r w:rsidR="00A23AB0"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                   2014年3月20日</w:t>
      </w:r>
    </w:p>
    <w:p w:rsidR="00A23AB0" w:rsidRPr="00A23AB0" w:rsidRDefault="00A23AB0" w:rsidP="00E025B5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A23AB0" w:rsidRDefault="00E025B5" w:rsidP="00A23AB0">
      <w:pPr>
        <w:spacing w:line="580" w:lineRule="exact"/>
        <w:jc w:val="left"/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教育实践活动领导小组办公室                 </w:t>
      </w:r>
    </w:p>
    <w:p w:rsidR="00E025B5" w:rsidRDefault="00E025B5" w:rsidP="00E025B5"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市儿童医院扎实推进医联体工作服务群众</w:t>
      </w:r>
    </w:p>
    <w:p w:rsidR="00E025B5" w:rsidRPr="00920CDA" w:rsidRDefault="00E025B5" w:rsidP="00E025B5">
      <w:pPr>
        <w:spacing w:line="580" w:lineRule="exac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</w:p>
    <w:p w:rsidR="00E025B5" w:rsidRPr="00920CDA" w:rsidRDefault="00E025B5" w:rsidP="00920CDA">
      <w:pPr>
        <w:spacing w:line="580" w:lineRule="exact"/>
        <w:ind w:firstLineChars="200" w:firstLine="56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920CDA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为积极落实和推进医院医疗联合体各项工作，践行群众路线，市儿童医院主动了解天宁区六家医联体的需求，经过协调和沟通，自3月中旬起，在以往开展体检服务的基础上，在红梅、雕庄、茶山等社区卫生服务中心增加驻点医疗服务。</w:t>
      </w:r>
    </w:p>
    <w:p w:rsidR="00E025B5" w:rsidRPr="00920CDA" w:rsidRDefault="00E025B5" w:rsidP="00920CDA">
      <w:pPr>
        <w:spacing w:line="580" w:lineRule="exact"/>
        <w:ind w:firstLineChars="200" w:firstLine="56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920CDA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医院以病区为单位，选派高年资儿科医师定期到医联体驻点坐诊。其中每周二、四上午在雕庄街道社区卫生服务中心坐诊，每周二、三、四、五上午在红梅街道社区卫生服务中心坐诊，每周三或周五上午在茶山街道卫生服务中心坐诊。</w:t>
      </w:r>
    </w:p>
    <w:p w:rsidR="00E025B5" w:rsidRPr="00920CDA" w:rsidRDefault="00E025B5" w:rsidP="00920CDA">
      <w:pPr>
        <w:spacing w:line="580" w:lineRule="exact"/>
        <w:ind w:firstLineChars="200" w:firstLine="560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920CDA"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通过实质性合作，为社区儿童提供专业的儿科诊疗和咨询，提升社区儿科服务能力。此外，实现双向转诊，开放转诊绿色通道，为儿童提供更方便、更优质的医疗服务，把惠民行动落到实处。</w:t>
      </w:r>
    </w:p>
    <w:p w:rsidR="006B0190" w:rsidRDefault="006B0190" w:rsidP="006B0190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6D23FA">
        <w:rPr>
          <w:rFonts w:ascii="仿宋_GB2312" w:eastAsia="仿宋_GB2312" w:hAnsi="ˎ̥" w:hint="eastAsia"/>
          <w:color w:val="424242"/>
          <w:sz w:val="18"/>
          <w:szCs w:val="18"/>
        </w:rPr>
        <w:t>--------------------------------------------------------------------------------------------</w:t>
      </w:r>
    </w:p>
    <w:p w:rsidR="006B0190" w:rsidRDefault="006B0190" w:rsidP="006B0190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6B0190" w:rsidRDefault="006B0190" w:rsidP="006B0190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抄送：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412E16" w:rsidRPr="001227F7" w:rsidRDefault="006B0190" w:rsidP="001227F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ˎ̥" w:hAnsi="ˎ̥"/>
          <w:color w:val="424242"/>
          <w:kern w:val="0"/>
          <w:sz w:val="18"/>
          <w:szCs w:val="18"/>
        </w:rPr>
        <w:t xml:space="preserve">- -------------------------------------------------------------------------------------------------------- --------      </w:t>
      </w:r>
    </w:p>
    <w:sectPr w:rsidR="00412E16" w:rsidRPr="001227F7" w:rsidSect="0018636B">
      <w:pgSz w:w="11906" w:h="16838"/>
      <w:pgMar w:top="1440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DF" w:rsidRDefault="00AA60DF" w:rsidP="00E025B5">
      <w:r>
        <w:separator/>
      </w:r>
    </w:p>
  </w:endnote>
  <w:endnote w:type="continuationSeparator" w:id="1">
    <w:p w:rsidR="00AA60DF" w:rsidRDefault="00AA60DF" w:rsidP="00E0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DF" w:rsidRDefault="00AA60DF" w:rsidP="00E025B5">
      <w:r>
        <w:separator/>
      </w:r>
    </w:p>
  </w:footnote>
  <w:footnote w:type="continuationSeparator" w:id="1">
    <w:p w:rsidR="00AA60DF" w:rsidRDefault="00AA60DF" w:rsidP="00E02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5B5"/>
    <w:rsid w:val="001227F7"/>
    <w:rsid w:val="0018636B"/>
    <w:rsid w:val="00412E16"/>
    <w:rsid w:val="006B0190"/>
    <w:rsid w:val="00920CDA"/>
    <w:rsid w:val="00A23AB0"/>
    <w:rsid w:val="00AA60DF"/>
    <w:rsid w:val="00AD2919"/>
    <w:rsid w:val="00E0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5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苏文娟</dc:creator>
  <cp:keywords/>
  <dc:description/>
  <cp:lastModifiedBy>苏文娟</cp:lastModifiedBy>
  <cp:revision>11</cp:revision>
  <dcterms:created xsi:type="dcterms:W3CDTF">2014-03-20T07:09:00Z</dcterms:created>
  <dcterms:modified xsi:type="dcterms:W3CDTF">2014-03-26T03:31:00Z</dcterms:modified>
</cp:coreProperties>
</file>